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1D7" w:rsidRDefault="00897C19" w:rsidP="00F93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D7">
        <w:rPr>
          <w:rFonts w:ascii="Times New Roman" w:hAnsi="Times New Roman" w:cs="Times New Roman"/>
          <w:b/>
          <w:sz w:val="28"/>
          <w:szCs w:val="28"/>
        </w:rPr>
        <w:t xml:space="preserve">ТРУДНОСТИ ОСУЩЕСТВЛЕНИЯ </w:t>
      </w:r>
    </w:p>
    <w:p w:rsidR="00897C19" w:rsidRDefault="00897C19" w:rsidP="00F93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D7">
        <w:rPr>
          <w:rFonts w:ascii="Times New Roman" w:hAnsi="Times New Roman" w:cs="Times New Roman"/>
          <w:b/>
          <w:sz w:val="28"/>
          <w:szCs w:val="28"/>
        </w:rPr>
        <w:t>ПРОФЕССИОНАЛЬНОГО ВЫБОРА</w:t>
      </w:r>
    </w:p>
    <w:p w:rsidR="00F931D7" w:rsidRPr="00F931D7" w:rsidRDefault="00F931D7" w:rsidP="00F93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9" w:rsidRPr="00F931D7" w:rsidRDefault="00897C19" w:rsidP="008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31D7">
        <w:rPr>
          <w:rFonts w:ascii="Times New Roman" w:hAnsi="Times New Roman" w:cs="Times New Roman"/>
          <w:sz w:val="30"/>
          <w:szCs w:val="30"/>
        </w:rPr>
        <w:t xml:space="preserve">В процессе выбора профессии человек проходит несколько периодов. На каждом из этих периодов он может совершать ошибки, которые педагог социальный должен исправить или предотвратить в ходе профориентационной работы с обучающимися. Рассмотрим такие ошибки. </w:t>
      </w:r>
    </w:p>
    <w:p w:rsidR="00897C19" w:rsidRPr="00F931D7" w:rsidRDefault="00897C19" w:rsidP="008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31D7">
        <w:rPr>
          <w:rFonts w:ascii="Times New Roman" w:hAnsi="Times New Roman" w:cs="Times New Roman"/>
          <w:sz w:val="30"/>
          <w:szCs w:val="30"/>
        </w:rPr>
        <w:t>1. Возникновение проблемы: профессиональное самоопределение подменяется самоопределением в социальном плане, и получается, что вместо решения проблемы выбора профессии решают проблему выбора учебно</w:t>
      </w:r>
      <w:bookmarkStart w:id="0" w:name="_GoBack"/>
      <w:bookmarkEnd w:id="0"/>
      <w:r w:rsidRPr="00F931D7">
        <w:rPr>
          <w:rFonts w:ascii="Times New Roman" w:hAnsi="Times New Roman" w:cs="Times New Roman"/>
          <w:sz w:val="30"/>
          <w:szCs w:val="30"/>
        </w:rPr>
        <w:t>го заведения; несвоевременность выбора, когда проблема выбора профессии в требуемый момент не встает перед учащимися. Это может быть связано со слишком рано выбранной профессией; отсутствие ощущения необходимости в выборе профессии, когда в семье передается профессия по наследству или родители, пытаясь воплотить в своем ребенке несбывшиеся мечты, выбирают ему профессию, не учитывая индивидуальных особенностей.</w:t>
      </w:r>
    </w:p>
    <w:p w:rsidR="00897C19" w:rsidRPr="00F931D7" w:rsidRDefault="00897C19" w:rsidP="008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31D7">
        <w:rPr>
          <w:rFonts w:ascii="Times New Roman" w:hAnsi="Times New Roman" w:cs="Times New Roman"/>
          <w:sz w:val="30"/>
          <w:szCs w:val="30"/>
        </w:rPr>
        <w:t>2. Поиск круга компетентных лиц: подростки стремятся полностью снять с себя ответственность за решение вопроса выбора профессии, или иногда решение уже бывает найдено самостоятельно, но в силу особенностей сложившейся самооценки (низкий уровень притязаний) они не считают себя вправе принимать какие-либо ответственные решения вообще.</w:t>
      </w:r>
    </w:p>
    <w:p w:rsidR="00897C19" w:rsidRPr="00F931D7" w:rsidRDefault="00897C19" w:rsidP="008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31D7">
        <w:rPr>
          <w:rFonts w:ascii="Times New Roman" w:hAnsi="Times New Roman" w:cs="Times New Roman"/>
          <w:sz w:val="30"/>
          <w:szCs w:val="30"/>
        </w:rPr>
        <w:t>3. Сбор информации: отсутствие полного представления о проблемной ситуации, избирательное отношением подростков к информации о сфере труда и сложности самовосприятия. У молодежи существуют определенные предпочтения в выборе источника информации при профессиональном самоопределении: личный опыт, семья, сверстники.</w:t>
      </w:r>
    </w:p>
    <w:p w:rsidR="00897C19" w:rsidRPr="00F931D7" w:rsidRDefault="00897C19" w:rsidP="008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31D7">
        <w:rPr>
          <w:rFonts w:ascii="Times New Roman" w:hAnsi="Times New Roman" w:cs="Times New Roman"/>
          <w:sz w:val="30"/>
          <w:szCs w:val="30"/>
        </w:rPr>
        <w:t>4. Построение образа профессии: предубеждения в отношении престижности и непрестижности профессии, т.е. некоторые важные виды трудовой деятельности считаются непрестижными; увлечение только внешней стороной профессии, т. е. ученик не имеет всесторонних знаний о профессии; ориентация на профессию, которая гарантирует высокий заработок, когда такая профессия выбирается без учета личных особенностей человека.</w:t>
      </w:r>
    </w:p>
    <w:p w:rsidR="00897C19" w:rsidRPr="00F931D7" w:rsidRDefault="00897C19" w:rsidP="008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31D7">
        <w:rPr>
          <w:rFonts w:ascii="Times New Roman" w:hAnsi="Times New Roman" w:cs="Times New Roman"/>
          <w:sz w:val="30"/>
          <w:szCs w:val="30"/>
        </w:rPr>
        <w:t xml:space="preserve">5. Поиск вариантов решений: на этом этапе выбор профессии может происходить в одном из стилей поиска решений: импульсивные решения, т. е. оценка возможных вариантов не осуществляется планомерно, а критические оценки вариантов решений возникают легко, но отличаются слабой реалистичностью; рискованные решения, когда оценка </w:t>
      </w:r>
      <w:r w:rsidRPr="00F931D7">
        <w:rPr>
          <w:rFonts w:ascii="Times New Roman" w:hAnsi="Times New Roman" w:cs="Times New Roman"/>
          <w:sz w:val="30"/>
          <w:szCs w:val="30"/>
        </w:rPr>
        <w:lastRenderedPageBreak/>
        <w:t>возможных вариантов отличается лишь частичной их критичностью; уравновешенные решения, т. е. легкость выдвижения альтернатив с их полной и планомерной критической оценкой; осторожные решения, т. е. тщательная оценка гипотез, но варианты решения находятся с трудом; инертные решения, осторожный поиск решений, с фиксацией внимания на их критичной оценке.</w:t>
      </w:r>
    </w:p>
    <w:p w:rsidR="008A39B9" w:rsidRPr="00F931D7" w:rsidRDefault="00897C19" w:rsidP="008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31D7">
        <w:rPr>
          <w:rFonts w:ascii="Times New Roman" w:hAnsi="Times New Roman" w:cs="Times New Roman"/>
          <w:sz w:val="30"/>
          <w:szCs w:val="30"/>
        </w:rPr>
        <w:t>Обобщая вышесказанное, отметим, что процесс профессионального самоопределения охватывает длительный период жизни человека – от появления профессиональных интересов и склонностей в детском возрасте до окончательного утверждения в избранной сфере профессиональной деятельности в годы зрелости. На процесс профессионального самоопределения школьников влияют ряд факторов, которые необходимо учитывать при организации профориентационной работы со школьниками, а также ряд трудностей, которые педагог социальный должен помочь разрешить в процессе профориентационной работы с обучающимися.</w:t>
      </w:r>
    </w:p>
    <w:p w:rsidR="00897C19" w:rsidRPr="00F931D7" w:rsidRDefault="008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97C19" w:rsidRPr="00F9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19"/>
    <w:rsid w:val="00897C19"/>
    <w:rsid w:val="008A39B9"/>
    <w:rsid w:val="00F9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FDF7"/>
  <w15:chartTrackingRefBased/>
  <w15:docId w15:val="{4FDBC1B0-8529-4A62-8584-A18A21B0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2021-11-17T13:18:00Z</dcterms:created>
  <dcterms:modified xsi:type="dcterms:W3CDTF">2023-02-24T07:41:00Z</dcterms:modified>
</cp:coreProperties>
</file>